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53" w:rsidRPr="00AF0D88" w:rsidRDefault="00157653" w:rsidP="00157653">
      <w:pPr>
        <w:pStyle w:val="NoSpacing"/>
        <w:rPr>
          <w:b/>
          <w:sz w:val="28"/>
          <w:u w:val="single"/>
        </w:rPr>
      </w:pPr>
      <w:r>
        <w:rPr>
          <w:b/>
          <w:sz w:val="28"/>
          <w:u w:val="single"/>
        </w:rPr>
        <w:t xml:space="preserve">BIG IDEAS FROM </w:t>
      </w:r>
      <w:r w:rsidRPr="00AF0D88">
        <w:rPr>
          <w:b/>
          <w:sz w:val="28"/>
          <w:u w:val="single"/>
        </w:rPr>
        <w:t xml:space="preserve">CLASS </w:t>
      </w:r>
      <w:r>
        <w:rPr>
          <w:b/>
          <w:sz w:val="28"/>
          <w:u w:val="single"/>
        </w:rPr>
        <w:t>THREE</w:t>
      </w:r>
      <w:r w:rsidRPr="00AF0D88">
        <w:rPr>
          <w:b/>
          <w:sz w:val="28"/>
          <w:u w:val="single"/>
        </w:rPr>
        <w:t xml:space="preserve">: </w:t>
      </w:r>
    </w:p>
    <w:p w:rsidR="00157653" w:rsidRDefault="00157653" w:rsidP="00157653">
      <w:pPr>
        <w:pStyle w:val="NoSpacing"/>
        <w:rPr>
          <w:b/>
          <w:sz w:val="28"/>
          <w:u w:val="single"/>
        </w:rPr>
      </w:pPr>
      <w:r>
        <w:rPr>
          <w:b/>
          <w:sz w:val="28"/>
          <w:u w:val="single"/>
        </w:rPr>
        <w:t>HEART OF MANY ROOMS: JEWISH DIVERSITY</w:t>
      </w:r>
    </w:p>
    <w:p w:rsidR="00157653" w:rsidRPr="006D7051" w:rsidRDefault="00157653" w:rsidP="00157653">
      <w:pPr>
        <w:pStyle w:val="NoSpacing"/>
        <w:rPr>
          <w:b/>
          <w:sz w:val="24"/>
          <w:u w:val="single"/>
        </w:rPr>
      </w:pPr>
    </w:p>
    <w:p w:rsidR="00157653" w:rsidRDefault="00157653" w:rsidP="00157653">
      <w:pPr>
        <w:rPr>
          <w:b/>
        </w:rPr>
      </w:pPr>
      <w:r w:rsidRPr="00662047">
        <w:rPr>
          <w:b/>
        </w:rPr>
        <w:t xml:space="preserve">The Jewish People is not monolithic— we are diverse geographically, culturally, linguistically, and intellectually. The contemporary denominations reflect different approaches to the authority of Jewish law and its ability to change over the generations. </w:t>
      </w:r>
    </w:p>
    <w:p w:rsidR="00157653" w:rsidRPr="00662047" w:rsidRDefault="00157653" w:rsidP="00157653">
      <w:pPr>
        <w:rPr>
          <w:i/>
          <w:sz w:val="6"/>
        </w:rPr>
      </w:pPr>
    </w:p>
    <w:p w:rsidR="00157653" w:rsidRDefault="00157653" w:rsidP="00157653">
      <w:pPr>
        <w:rPr>
          <w:b/>
        </w:rPr>
      </w:pPr>
      <w:r>
        <w:rPr>
          <w:b/>
        </w:rPr>
        <w:t>JEWS ARE GEOGRAPHICALLY DIVERSE…</w:t>
      </w:r>
    </w:p>
    <w:p w:rsidR="00157653" w:rsidRPr="00662047" w:rsidRDefault="00157653" w:rsidP="00157653">
      <w:pPr>
        <w:rPr>
          <w:b/>
          <w:sz w:val="36"/>
        </w:rPr>
      </w:pPr>
      <w:r w:rsidRPr="00662047">
        <w:rPr>
          <w:b/>
          <w:sz w:val="36"/>
        </w:rPr>
        <w:t>Ashkenazi</w:t>
      </w:r>
      <w:r w:rsidRPr="00662047">
        <w:rPr>
          <w:b/>
          <w:sz w:val="36"/>
        </w:rPr>
        <w:tab/>
        <w:t>*</w:t>
      </w:r>
      <w:r w:rsidRPr="00662047">
        <w:rPr>
          <w:b/>
          <w:sz w:val="36"/>
        </w:rPr>
        <w:tab/>
        <w:t>Sephardi</w:t>
      </w:r>
      <w:r w:rsidRPr="00662047">
        <w:rPr>
          <w:b/>
          <w:sz w:val="36"/>
        </w:rPr>
        <w:tab/>
        <w:t>*</w:t>
      </w:r>
      <w:r w:rsidRPr="00662047">
        <w:rPr>
          <w:b/>
          <w:sz w:val="36"/>
        </w:rPr>
        <w:tab/>
        <w:t>Mizrahi</w:t>
      </w:r>
    </w:p>
    <w:p w:rsidR="00157653" w:rsidRDefault="00157653" w:rsidP="00157653">
      <w:pPr>
        <w:rPr>
          <w:b/>
        </w:rPr>
      </w:pPr>
    </w:p>
    <w:p w:rsidR="00157653" w:rsidRDefault="00157653" w:rsidP="00157653">
      <w:pPr>
        <w:rPr>
          <w:b/>
        </w:rPr>
      </w:pPr>
      <w:r>
        <w:rPr>
          <w:b/>
        </w:rPr>
        <w:t>JEWS ARE LINGUISTICALLY DIVERSE…</w:t>
      </w:r>
    </w:p>
    <w:p w:rsidR="00157653" w:rsidRPr="00662047" w:rsidRDefault="00157653" w:rsidP="00157653">
      <w:pPr>
        <w:rPr>
          <w:b/>
          <w:sz w:val="36"/>
        </w:rPr>
      </w:pPr>
      <w:r>
        <w:rPr>
          <w:b/>
          <w:sz w:val="36"/>
        </w:rPr>
        <w:t>Yiddish</w:t>
      </w:r>
      <w:r w:rsidRPr="00662047">
        <w:rPr>
          <w:b/>
          <w:sz w:val="36"/>
        </w:rPr>
        <w:tab/>
        <w:t>*</w:t>
      </w:r>
      <w:r w:rsidRPr="00662047">
        <w:rPr>
          <w:b/>
          <w:sz w:val="36"/>
        </w:rPr>
        <w:tab/>
      </w:r>
      <w:r>
        <w:rPr>
          <w:b/>
          <w:sz w:val="36"/>
        </w:rPr>
        <w:t>Hebrew</w:t>
      </w:r>
      <w:r w:rsidRPr="00662047">
        <w:rPr>
          <w:b/>
          <w:sz w:val="36"/>
        </w:rPr>
        <w:tab/>
        <w:t>*</w:t>
      </w:r>
      <w:r w:rsidRPr="00662047">
        <w:rPr>
          <w:b/>
          <w:sz w:val="36"/>
        </w:rPr>
        <w:tab/>
      </w:r>
      <w:r>
        <w:rPr>
          <w:b/>
          <w:sz w:val="36"/>
        </w:rPr>
        <w:t>Ladino</w:t>
      </w:r>
      <w:r w:rsidRPr="00662047">
        <w:rPr>
          <w:b/>
          <w:sz w:val="36"/>
        </w:rPr>
        <w:tab/>
        <w:t>*</w:t>
      </w:r>
      <w:r w:rsidRPr="00662047">
        <w:rPr>
          <w:b/>
          <w:sz w:val="36"/>
        </w:rPr>
        <w:tab/>
      </w:r>
      <w:r>
        <w:rPr>
          <w:b/>
          <w:sz w:val="36"/>
        </w:rPr>
        <w:t>Farsi</w:t>
      </w:r>
      <w:r>
        <w:rPr>
          <w:b/>
          <w:sz w:val="36"/>
        </w:rPr>
        <w:tab/>
      </w:r>
    </w:p>
    <w:p w:rsidR="00157653" w:rsidRDefault="00157653" w:rsidP="00157653">
      <w:pPr>
        <w:rPr>
          <w:b/>
        </w:rPr>
      </w:pPr>
    </w:p>
    <w:p w:rsidR="00157653" w:rsidRDefault="00157653" w:rsidP="00157653">
      <w:pPr>
        <w:rPr>
          <w:b/>
        </w:rPr>
      </w:pPr>
      <w:r>
        <w:rPr>
          <w:b/>
        </w:rPr>
        <w:t>JEWS ARE RELIGIOUSLY DIVERSE…</w:t>
      </w:r>
    </w:p>
    <w:p w:rsidR="00157653" w:rsidRPr="00662047" w:rsidRDefault="00157653" w:rsidP="00157653">
      <w:pPr>
        <w:ind w:left="2160" w:hanging="2160"/>
      </w:pPr>
      <w:r w:rsidRPr="00662047">
        <w:rPr>
          <w:b/>
        </w:rPr>
        <w:t>REFORM</w:t>
      </w:r>
      <w:r>
        <w:rPr>
          <w:b/>
        </w:rPr>
        <w:t>:</w:t>
      </w:r>
      <w:r>
        <w:rPr>
          <w:b/>
        </w:rPr>
        <w:tab/>
      </w:r>
      <w:r w:rsidRPr="00662047">
        <w:t xml:space="preserve"> </w:t>
      </w:r>
      <w:r>
        <w:t>Jewish law (halakha)</w:t>
      </w:r>
      <w:r>
        <w:rPr>
          <w:b/>
        </w:rPr>
        <w:t xml:space="preserve"> </w:t>
      </w:r>
      <w:r w:rsidRPr="00662047">
        <w:t>is advisory, not binding. It can change</w:t>
      </w:r>
      <w:r>
        <w:t xml:space="preserve"> or even disappear</w:t>
      </w:r>
      <w:r w:rsidRPr="00662047">
        <w:t xml:space="preserve"> with changing times, though ethical mitzvot are treated with greater weight than ritual mitzvot. </w:t>
      </w:r>
      <w:r>
        <w:t>Emerges in Europe as a reaction to the Enlightenment.</w:t>
      </w:r>
    </w:p>
    <w:p w:rsidR="00157653" w:rsidRPr="00662047" w:rsidRDefault="00157653" w:rsidP="00157653">
      <w:pPr>
        <w:ind w:left="2160" w:hanging="2160"/>
      </w:pPr>
      <w:r>
        <w:rPr>
          <w:b/>
        </w:rPr>
        <w:t xml:space="preserve">ORTHODOX: </w:t>
      </w:r>
      <w:r>
        <w:rPr>
          <w:b/>
        </w:rPr>
        <w:tab/>
      </w:r>
      <w:r>
        <w:t>Jewish law (halakha) represents the word and will of God, therefore is eternally binding and basically unchanging. Emerges in Europe as a traditionalist reaction to Reform Judaism.</w:t>
      </w:r>
    </w:p>
    <w:p w:rsidR="00157653" w:rsidRPr="00662047" w:rsidRDefault="00157653" w:rsidP="00157653">
      <w:pPr>
        <w:ind w:left="2160" w:hanging="2160"/>
      </w:pPr>
      <w:r>
        <w:rPr>
          <w:b/>
        </w:rPr>
        <w:t xml:space="preserve">CONSERVATIVE: </w:t>
      </w:r>
      <w:r>
        <w:rPr>
          <w:b/>
        </w:rPr>
        <w:tab/>
      </w:r>
      <w:r>
        <w:t>Jewish law (halakha) is binding, but it can change (slowly) in response to a significant shift in social values. Emerges as an attempt to balance Reform and Orthodoxy, tradition and change.</w:t>
      </w:r>
    </w:p>
    <w:p w:rsidR="00157653" w:rsidRPr="00662047" w:rsidRDefault="00157653" w:rsidP="00157653">
      <w:pPr>
        <w:rPr>
          <w:i/>
        </w:rPr>
      </w:pPr>
      <w:r>
        <w:rPr>
          <w:i/>
        </w:rPr>
        <w:t>Other Jewish religious groups include:</w:t>
      </w:r>
    </w:p>
    <w:p w:rsidR="00157653" w:rsidRPr="00662047" w:rsidRDefault="00157653" w:rsidP="00157653">
      <w:pPr>
        <w:pStyle w:val="NoSpacing"/>
        <w:rPr>
          <w:b/>
        </w:rPr>
      </w:pPr>
      <w:r w:rsidRPr="00662047">
        <w:rPr>
          <w:b/>
        </w:rPr>
        <w:t>RECONSTRUCTIONIST</w:t>
      </w:r>
      <w:r w:rsidRPr="00662047">
        <w:rPr>
          <w:b/>
        </w:rPr>
        <w:tab/>
      </w:r>
    </w:p>
    <w:p w:rsidR="00157653" w:rsidRPr="00662047" w:rsidRDefault="00157653" w:rsidP="00157653">
      <w:pPr>
        <w:pStyle w:val="NoSpacing"/>
        <w:rPr>
          <w:b/>
        </w:rPr>
      </w:pPr>
      <w:r w:rsidRPr="00662047">
        <w:rPr>
          <w:b/>
        </w:rPr>
        <w:t>RENEWAL</w:t>
      </w:r>
    </w:p>
    <w:p w:rsidR="00157653" w:rsidRPr="00662047" w:rsidRDefault="00157653" w:rsidP="00157653">
      <w:pPr>
        <w:pStyle w:val="NoSpacing"/>
        <w:rPr>
          <w:b/>
        </w:rPr>
      </w:pPr>
      <w:r w:rsidRPr="00662047">
        <w:rPr>
          <w:b/>
        </w:rPr>
        <w:t>TRANS-DENOMINATIONAL</w:t>
      </w:r>
    </w:p>
    <w:p w:rsidR="00157653" w:rsidRDefault="00157653" w:rsidP="00157653">
      <w:pPr>
        <w:pStyle w:val="NoSpacing"/>
        <w:rPr>
          <w:sz w:val="28"/>
        </w:rPr>
      </w:pPr>
    </w:p>
    <w:p w:rsidR="00157653" w:rsidRPr="00662047" w:rsidRDefault="00157653" w:rsidP="00157653">
      <w:pPr>
        <w:pStyle w:val="NoSpacing"/>
        <w:rPr>
          <w:sz w:val="28"/>
        </w:rPr>
      </w:pPr>
    </w:p>
    <w:p w:rsidR="00157653" w:rsidRDefault="00157653" w:rsidP="00157653">
      <w:pPr>
        <w:pStyle w:val="NoSpacing"/>
        <w:rPr>
          <w:i/>
          <w:sz w:val="24"/>
        </w:rPr>
      </w:pPr>
      <w:r>
        <w:rPr>
          <w:i/>
          <w:sz w:val="24"/>
        </w:rPr>
        <w:t>“</w:t>
      </w:r>
      <w:r w:rsidRPr="00662047">
        <w:rPr>
          <w:i/>
          <w:sz w:val="24"/>
        </w:rPr>
        <w:t>Tell me I don’t look Jewish! Tell me I don’t act Jewish! ‘Cause I’m thinking, I’m saying: What does Jewish look like, to you?</w:t>
      </w:r>
      <w:r>
        <w:rPr>
          <w:i/>
          <w:sz w:val="24"/>
        </w:rPr>
        <w:t>”</w:t>
      </w:r>
      <w:r w:rsidRPr="00662047">
        <w:rPr>
          <w:i/>
          <w:sz w:val="24"/>
        </w:rPr>
        <w:t xml:space="preserve"> </w:t>
      </w:r>
    </w:p>
    <w:p w:rsidR="00157653" w:rsidRDefault="00157653" w:rsidP="00157653">
      <w:pPr>
        <w:pStyle w:val="NoSpacing"/>
        <w:rPr>
          <w:i/>
          <w:sz w:val="24"/>
        </w:rPr>
      </w:pPr>
      <w:r w:rsidRPr="00662047">
        <w:rPr>
          <w:i/>
          <w:sz w:val="24"/>
        </w:rPr>
        <w:tab/>
      </w:r>
    </w:p>
    <w:p w:rsidR="002B6AC5" w:rsidRPr="00157653" w:rsidRDefault="00157653" w:rsidP="00157653">
      <w:pPr>
        <w:pStyle w:val="NoSpacing"/>
        <w:ind w:firstLine="720"/>
        <w:rPr>
          <w:i/>
          <w:sz w:val="24"/>
        </w:rPr>
      </w:pPr>
      <w:r w:rsidRPr="00662047">
        <w:rPr>
          <w:i/>
          <w:sz w:val="24"/>
        </w:rPr>
        <w:t>- Vanessa Hidary, “The Hebrew Mamita”</w:t>
      </w:r>
    </w:p>
    <w:sectPr w:rsidR="002B6AC5" w:rsidRPr="00157653" w:rsidSect="003B6A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7653"/>
    <w:rsid w:val="000F3E07"/>
    <w:rsid w:val="00157653"/>
    <w:rsid w:val="003B6A8F"/>
    <w:rsid w:val="00A61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6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Company>American Jewish University</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Adam Greenwald</dc:creator>
  <cp:keywords/>
  <dc:description/>
  <cp:lastModifiedBy>Rabbi Adam Greenwald</cp:lastModifiedBy>
  <cp:revision>1</cp:revision>
  <dcterms:created xsi:type="dcterms:W3CDTF">2013-04-29T21:20:00Z</dcterms:created>
  <dcterms:modified xsi:type="dcterms:W3CDTF">2013-04-29T21:20:00Z</dcterms:modified>
</cp:coreProperties>
</file>